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>telefono______</w:t>
      </w: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 xml:space="preserve">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="003B018B" w:rsidRPr="003B018B">
        <w:rPr>
          <w:rFonts w:ascii="Garamond" w:hAnsi="Garamond"/>
          <w:bCs/>
          <w:sz w:val="24"/>
          <w:szCs w:val="24"/>
        </w:rPr>
        <w:t>Catalogazione del patrimonio archeologico concesso in deposito dallo Stato ai Musei Civici di Villa Mirabello - Comune di Varese</w:t>
      </w:r>
      <w:r w:rsidR="003B018B" w:rsidRPr="003B018B">
        <w:rPr>
          <w:rFonts w:ascii="Garamond" w:hAnsi="Garamond" w:cs="Arial"/>
          <w:bCs/>
          <w:sz w:val="24"/>
          <w:szCs w:val="24"/>
        </w:rPr>
        <w:t>”</w:t>
      </w:r>
      <w:r w:rsidR="003B018B" w:rsidRPr="003B018B">
        <w:rPr>
          <w:rFonts w:ascii="Garamond" w:hAnsi="Garamond" w:cs="Arial"/>
          <w:bCs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3B018B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B018B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B018B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B018B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B018B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B018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C07C4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2020-12-11T12:05:00Z</dcterms:created>
  <dcterms:modified xsi:type="dcterms:W3CDTF">2020-12-11T12:05:00Z</dcterms:modified>
</cp:coreProperties>
</file>